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75" w:rsidRPr="00013875" w:rsidRDefault="00013875" w:rsidP="00013875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д) о наличии оборудованных средствах обучения и воспитания;</w:t>
      </w:r>
    </w:p>
    <w:p w:rsidR="00013875" w:rsidRPr="00013875" w:rsidRDefault="00013875" w:rsidP="00013875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о средствах обучения и воспитания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bookmarkStart w:id="0" w:name="_GoBack"/>
      <w:bookmarkEnd w:id="0"/>
      <w:r w:rsidRPr="00013875">
        <w:rPr>
          <w:rFonts w:ascii="ProximaNova" w:eastAsia="Times New Roman" w:hAnsi="ProximaNova" w:cs="Times New Roman"/>
          <w:color w:val="FF0000"/>
          <w:sz w:val="27"/>
          <w:szCs w:val="27"/>
        </w:rPr>
        <w:t>об оборудованных учебных кабинетах: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Учебный корпус №1. Учебных кабинетов – 40. Учебный корпус №2. Учебных кабинетов – 4;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Аудиторный фонд колледжа состоит из 44 учебных кабинетов, из них 2 кабинета информационно-коммуникационных технологий оборудованы проектором, интерактивной доской.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Все учебные кабинеты оснащены в соответствии с требованиями к профессиональным образовательным программам среднего профессионального образования. В них имеется учебно-методическая литература, наглядные пособия, дидактический материал, стенды информационные, таблицы.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 кабинете ритмики, фитнеса и ЛФК установлены 4 комплекта универсальных тренажеров «Мини-стадион».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Для специальности «ДЕКОРАТИВНО-ПРИКЛАДНОЕ ИСКУССТВО И НАРОДНЫЕ ПРОМЫСЛЫ» - компьютер, мольберт, кисти, наглядные пособия, набор муляжей, портреты художников, репродукции картин, информационные стенды, набор чертежный (9 предметов), угольники для классной доски, циркуль, набор геометрических тел, набор гипсовых геометрических фигур.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 колледже имеются 5 мультимедийных комплектов, 4 сканера.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Дополнительное оборудование для организации учебного процесса: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интерактивные доски SMARTBOARD – 2 шт.</w:t>
      </w:r>
      <w:proofErr w:type="gramStart"/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, .</w:t>
      </w:r>
      <w:proofErr w:type="gramEnd"/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FF0000"/>
          <w:sz w:val="27"/>
          <w:szCs w:val="27"/>
        </w:rPr>
        <w:t>Об объектах для проведения практических занятий: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 учебном корпусе расположены аудитории, спортивный и актовый залы. Аудиторный фонд колледжа состоит из 5 мастерских и 44 учебных кабинетов, из них 2 кабинета информационно-коммуникационных технологий, что позволяет обеспечить все специальности аудиторным фондом в соответствии с требованиями ФГОС, в том числе для практических занятий.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Количество персональных компьютеров, используемых в учебном процессе и имеющих доступ к скоростному выходу в Интернет (обеспеченному выделенной линией из оптоволокна) – 58 единиц. Из них стационарных ПК - 31 единица. Все </w:t>
      </w: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стационарные ПК соединены в локальную сеть. Имеются 17 мультимедийных комплектов, 4 сканера, экраны, в том числе один переносной.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Дополнительное оборудование для организации учебного процесса: интерактивные доски SMARTBOARD – 2 шт., интерактивная приставка </w:t>
      </w:r>
      <w:proofErr w:type="spellStart"/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Mimio</w:t>
      </w:r>
      <w:proofErr w:type="spellEnd"/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, документ-камера, система мониторинга и контроля качества знаний, модульная система экспериментов.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В колледже работает Центр информационных и дистанционных образовательных технологий, в состав которого входит библиотека с читальным залом на 30 посадочных мест. 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 колледже функционирует музей, где демонстрируются экспозиции об истории колледжа, преподавателях и студентах, экспозиции, направленные на патриотическое воспитание обучающихся, натуральные объекты и др.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FF0000"/>
          <w:sz w:val="27"/>
          <w:szCs w:val="27"/>
        </w:rPr>
        <w:t>Об объектах спорта: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Многофункциональный спортивный зал создает условия для практических занятий для студентов специальности 49.02.01 «Физическая культура» и спортивно- оздоровительной работы как на уроках физической культуры на всех специальностях колледжа, так и во </w:t>
      </w:r>
      <w:proofErr w:type="spellStart"/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внеучебной</w:t>
      </w:r>
      <w:proofErr w:type="spellEnd"/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деятельности.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Имеется оборудование - гимнастический конь, гимнастический козел, гимнастические брусья, скамейки, маты, обручи, гимнастические палки, сетка волейбольная, комплект для игры в настольный теннис, мячи, доска ребристая, шесты, кегли, ходули, майки для игры в баскетбол, волейбол, комплект для игры в бадминтон, лыжное снаряжение, две раздевалки мужская и женская.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Есть спортивный типовой (физкультурный) зал, тренажерный зал, зал для проведения ритмики и хореографии.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Около учебных корпусов колледжа оборудованы открытые спортивные площадки с искусственным покрытием широкого профиля и элементами полосы препятствий для организации спортивных игр - баскетбол, футбол и др.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FF0000"/>
          <w:sz w:val="27"/>
          <w:szCs w:val="27"/>
        </w:rPr>
        <w:t>Воспитательная работа</w:t>
      </w: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в колледже ориентирована на реализацию положений Стратегии развития воспитания в Российской Федерации на период до 2025 года, отразивших приоритеты государственной политики в области воспитания.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Воспитательная работа в колледже осуществляется на основе следующих принципов: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- системный подход к решению задач воспитания;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- широкое использование потенциала социального партнерства;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- многообразие форм, методов и средств воспитательной работы;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- развитие профессиональных компетенций студентов как организаторов воспитательной работы в образовательных организациях разных типов и видов. 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Ведущие направления воспитательной работы: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- Гражданско-патриотическое воспитание.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- Формирование активной жизненной позиции студентов.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- Развитие творческого потенциала.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 кабинет для студенческого актива, имеется актовый зал. В колледже функционирует музей, оснащенный специальной мебелью, наглядными материалами и включающий в себя экспозиции о истории колледжа, преподавателях и студентах, помещения для занятий вокалом, ритмикой и хореографией.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Студенты колледжа являются активными участниками конкурсного движения, в том числе и в области профессионального мастерства среди обучающихся СПО, регионального конкурса профессионального мастерства «Учитель, которого ждут», Всероссийского конкурса исследовательских, практико- ориентированных и творческих проектов на английском языке, турнира посвященного Дню защитника Отечества и др.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 педагогическом колледже работает театральная студия "Метаморфозы", неоднократно принимавшая участите в городском фестивале театральных миниатюр "Театральная вешалка".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В рамках своей деятельности начинающие педагоги осуществляют профессиональное общение с передовыми педагогами-практиками, участвуют в научно-практических конференциях и форумах.</w:t>
      </w:r>
    </w:p>
    <w:p w:rsidR="00013875" w:rsidRPr="00013875" w:rsidRDefault="00013875" w:rsidP="00013875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13875">
        <w:rPr>
          <w:rFonts w:ascii="ProximaNova" w:eastAsia="Times New Roman" w:hAnsi="ProximaNova" w:cs="Times New Roman"/>
          <w:color w:val="525252"/>
          <w:sz w:val="27"/>
          <w:szCs w:val="27"/>
        </w:rPr>
        <w:t>Активно развивается в колледже волонтёрское движение. В его основе лежат принципы добровольности и социальной активности.</w:t>
      </w:r>
    </w:p>
    <w:p w:rsidR="00A50F5E" w:rsidRDefault="00A50F5E"/>
    <w:sectPr w:rsidR="00A5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75"/>
    <w:rsid w:val="00013875"/>
    <w:rsid w:val="00651165"/>
    <w:rsid w:val="00A50F5E"/>
    <w:rsid w:val="00A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16AA-1419-4FB3-BF79-467AD29E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2</cp:revision>
  <dcterms:created xsi:type="dcterms:W3CDTF">2025-02-02T15:21:00Z</dcterms:created>
  <dcterms:modified xsi:type="dcterms:W3CDTF">2025-02-02T15:29:00Z</dcterms:modified>
</cp:coreProperties>
</file>