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5845" w:h="864" w:hRule="exact" w:wrap="none" w:vAnchor="page" w:hAnchor="page" w:x="405" w:y="590"/>
        <w:widowControl w:val="0"/>
        <w:keepNext w:val="0"/>
        <w:keepLines w:val="0"/>
        <w:shd w:val="clear" w:color="auto" w:fill="auto"/>
        <w:bidi w:val="0"/>
        <w:spacing w:before="0" w:after="211" w:line="240" w:lineRule="exact"/>
        <w:ind w:left="0" w:right="0" w:firstLine="0"/>
      </w:pPr>
      <w:r>
        <w:rPr>
          <w:rStyle w:val="CharStyle5"/>
          <w:b/>
          <w:bCs/>
        </w:rPr>
        <w:t>Тематика лекций курсов повышения квалификации по организации инклюзивного образования в СПО.</w:t>
      </w:r>
    </w:p>
    <w:p>
      <w:pPr>
        <w:pStyle w:val="Style3"/>
        <w:framePr w:w="15845" w:h="864" w:hRule="exact" w:wrap="none" w:vAnchor="page" w:hAnchor="page" w:x="405" w:y="5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760" w:right="0" w:firstLine="0"/>
      </w:pPr>
      <w:r>
        <w:rPr>
          <w:rStyle w:val="CharStyle5"/>
          <w:b/>
          <w:bCs/>
        </w:rPr>
        <w:t>БПОО ГБПОУ «Торжокский педагогический колледж им.Ф.В.Бадюлииа» 2018-2019уч.год</w:t>
      </w:r>
    </w:p>
    <w:tbl>
      <w:tblPr>
        <w:tblOverlap w:val="never"/>
        <w:tblLayout w:type="fixed"/>
        <w:jc w:val="left"/>
      </w:tblPr>
      <w:tblGrid>
        <w:gridCol w:w="619"/>
        <w:gridCol w:w="11640"/>
        <w:gridCol w:w="2832"/>
        <w:gridCol w:w="754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6"/>
                <w:b w:val="0"/>
                <w:bCs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280" w:right="0" w:firstLine="0"/>
            </w:pPr>
            <w:r>
              <w:rPr>
                <w:rStyle w:val="CharStyle7"/>
                <w:b/>
                <w:bCs/>
              </w:rPr>
              <w:t>тема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форма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часы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Особенности законодательного и нормативно-правового обеспечения в сфере профессионального обучения лиц с ограниченными возможностями здоровья и инвалидов.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р&amp;бота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4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Разработка и реализация адаптированных образовательных программ среднего профессионального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Содержание раздела "Характеристика профессиональной деятельности выпускников и требования к результатам освоения адаптированной образовательной программы".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Содержание раздела "Документы, определяющие содержание и организацию образовательного процесса".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4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Содержанию раздела "Контроль и оценка результатов освоения адаптированной образовательной программы".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Содержанию раздела "Обеспечение специальных условий для обучающихся инвалидов и обучающихся с ограниченными возможностями".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Реализация адаптированной программы среднего профессионального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Адаптационные дисциплины в образовательной программе ПОО.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Основы коррекционной педагогики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Основы специальной педагогики и психологии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Программа психолого-педагогического и социального сопровождения студентов инвалидов и студентов с ограниченными возможностями здоровья.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6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Внедрение профессиональных стандартов педагогической деятельности: требования к педагогам и мастерам, работающими с лицами с ОВЗ и инвалидами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Волонтерское сопровождение образовательного процесса для лиц с ОВЗ и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 xml:space="preserve">Профессиональная ориентация обучающихся с инвалидностью и ОВЗ 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Лекция, практич.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845" w:h="8088" w:wrap="none" w:vAnchor="page" w:hAnchor="page" w:x="405" w:y="19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9470" w:h="984" w:hRule="exact" w:wrap="none" w:vAnchor="page" w:hAnchor="page" w:x="800" w:y="1868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bookmarkStart w:id="0" w:name="bookmark0"/>
      <w:r>
        <w:rPr>
          <w:rStyle w:val="CharStyle12"/>
          <w:b/>
          <w:bCs/>
        </w:rPr>
        <w:t>УЧЕБНЫЙ ПЛАН КУРСОВ ПОВЫШЕНИЯ КВАЛИФИКАЦИИ,</w:t>
        <w:br/>
        <w:t>ПЕРЕПОДГОТОВКИ ПЕДАГОГИЧЕСКИХ И УПРАВЛЕНЧЕСКИХ КАДРОВ</w:t>
        <w:br/>
        <w:t>ПО ТЕМЕ ИНКЛЮЗИВНОГО ПРОФЕССИОНАЛЬНОГО ОБРАЗОВАНИЯ</w:t>
      </w:r>
      <w:bookmarkEnd w:id="0"/>
    </w:p>
    <w:tbl>
      <w:tblPr>
        <w:tblOverlap w:val="never"/>
        <w:tblLayout w:type="fixed"/>
        <w:jc w:val="left"/>
      </w:tblPr>
      <w:tblGrid>
        <w:gridCol w:w="826"/>
        <w:gridCol w:w="720"/>
        <w:gridCol w:w="3154"/>
        <w:gridCol w:w="571"/>
        <w:gridCol w:w="806"/>
        <w:gridCol w:w="802"/>
        <w:gridCol w:w="619"/>
        <w:gridCol w:w="586"/>
        <w:gridCol w:w="590"/>
        <w:gridCol w:w="797"/>
      </w:tblGrid>
      <w:tr>
        <w:trPr>
          <w:trHeight w:val="17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№ модуля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№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раздела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(темы)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Наименование раздела (темы) дисциплины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Лекци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40" w:lineRule="exact"/>
              <w:ind w:left="0" w:right="220" w:firstLine="0"/>
            </w:pPr>
            <w:r>
              <w:rPr>
                <w:rStyle w:val="CharStyle13"/>
                <w:b/>
                <w:bCs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Практиче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ские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занятия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Лаборато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рные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занятия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Семин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40" w:lineRule="exact"/>
              <w:ind w:left="0" w:right="140" w:firstLine="0"/>
            </w:pPr>
            <w:r>
              <w:rPr>
                <w:rStyle w:val="CharStyle13"/>
                <w:b/>
                <w:bCs/>
              </w:rPr>
              <w:t>ары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Самос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тоятел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ьная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работа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Другие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виды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заняти</w:t>
            </w:r>
          </w:p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2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13"/>
                <w:b/>
                <w:bCs/>
              </w:rPr>
              <w:t>Всего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2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Модуль 1. Теоретико-методологические основы профессионального инклюзивного образования лиц с ограниченными возможностями здоровья и инвалидностью (академических часов)</w:t>
            </w:r>
          </w:p>
        </w:tc>
      </w:tr>
      <w:tr>
        <w:trPr>
          <w:trHeight w:val="13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Система доступного и непрерывного образования для лиц с ограниченными возможностями здоровья и инвалидностью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1</w:t>
            </w:r>
            <w:r>
              <w:rPr>
                <w:rStyle w:val="CharStyle16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0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Инклюзивное образование в Российской Федерации: основные понятия, этапы становления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183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Профессиональное образование и профессиональное обучение лиц с ограниченными возможностями здоровья и инвалидностью: история и перспективы развития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 xml:space="preserve">Итоговый контроль по модулю: </w:t>
            </w:r>
            <w:r>
              <w:rPr>
                <w:rStyle w:val="CharStyle8"/>
                <w:b w:val="0"/>
                <w:bCs w:val="0"/>
              </w:rPr>
              <w:t>тестирование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Модуль 2. Нормативно-правовые основы инклюзивного профессионального образования лиц с ограниченными возможностями здоровья и инвалидностью (8 часов)</w:t>
            </w:r>
          </w:p>
        </w:tc>
      </w:tr>
      <w:tr>
        <w:trPr>
          <w:trHeight w:val="15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Доступное качественное образование как приоритетное направление государственной образовательной политики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176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Обзор международного и законодательства, регламентирующего доступность образования лиц с ограниченными возможностями здоровья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70" w:h="11429" w:wrap="none" w:vAnchor="page" w:hAnchor="page" w:x="800" w:y="3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70" w:h="11429" w:wrap="none" w:vAnchor="page" w:hAnchor="page" w:x="800" w:y="3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58"/>
        <w:gridCol w:w="662"/>
        <w:gridCol w:w="3182"/>
        <w:gridCol w:w="581"/>
        <w:gridCol w:w="797"/>
        <w:gridCol w:w="821"/>
        <w:gridCol w:w="600"/>
        <w:gridCol w:w="600"/>
        <w:gridCol w:w="581"/>
        <w:gridCol w:w="739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инвалидностью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Обзор федерального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законодательства,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регламентирующего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инклюзивное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профессиональное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образование лиц с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ограниченными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возможностями здоровья и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инвалидностью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 xml:space="preserve">Итоговый контроль по модулю: </w:t>
            </w:r>
            <w:r>
              <w:rPr>
                <w:rStyle w:val="CharStyle8"/>
                <w:b w:val="0"/>
                <w:bCs w:val="0"/>
              </w:rPr>
              <w:t>тестирование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460" w:right="0" w:firstLine="0"/>
            </w:pPr>
            <w:r>
              <w:rPr>
                <w:rStyle w:val="CharStyle14"/>
                <w:b/>
                <w:bCs/>
              </w:rPr>
              <w:t xml:space="preserve">Модуль </w:t>
            </w:r>
            <w:r>
              <w:rPr>
                <w:rStyle w:val="CharStyle8"/>
                <w:b w:val="0"/>
                <w:bCs w:val="0"/>
              </w:rPr>
              <w:t xml:space="preserve">3. </w:t>
            </w:r>
            <w:r>
              <w:rPr>
                <w:rStyle w:val="CharStyle14"/>
                <w:b/>
                <w:bCs/>
              </w:rPr>
              <w:t>Современные подходы к разработке программно-методического обеспечения инклюзивного профессионального образования лиц с ограниченными возможностями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здоровья и инвалидностью (10 часов)</w:t>
            </w:r>
          </w:p>
        </w:tc>
      </w:tr>
      <w:tr>
        <w:trPr>
          <w:trHeight w:val="13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8"/>
                <w:b w:val="0"/>
                <w:bCs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9"/>
                <w:b w:val="0"/>
                <w:bCs w:val="0"/>
              </w:rPr>
              <w:t>1</w:t>
            </w:r>
            <w:r>
              <w:rPr>
                <w:rStyle w:val="CharStyle20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Требования к разработке адаптированных образовательных программ среднего профессионального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</w:tr>
      <w:tr>
        <w:trPr>
          <w:trHeight w:val="26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8"/>
                <w:b w:val="0"/>
                <w:bCs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Механизмы взаимодействия профессиональной образовательной организации и психолого-медико-педагогической комиссии (ПМПК) при разработке адаптированных образовательных программ среднего профессионального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</w:t>
            </w:r>
          </w:p>
        </w:tc>
      </w:tr>
      <w:tr>
        <w:trPr>
          <w:trHeight w:val="26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8"/>
                <w:b w:val="0"/>
                <w:bCs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Инновационное программно- методическое обеспечение профессионального образования лиц с ограниченными возможностями здоровья и инвалидностью (учебные пособия, мультимедийное сопровождение, методические рекомендации)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 xml:space="preserve">Итоговый контроль по модулю: </w:t>
            </w:r>
            <w:r>
              <w:rPr>
                <w:rStyle w:val="CharStyle8"/>
                <w:b w:val="0"/>
                <w:bCs w:val="0"/>
              </w:rPr>
              <w:t>тестирование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480" w:right="0" w:firstLine="0"/>
            </w:pPr>
            <w:r>
              <w:rPr>
                <w:rStyle w:val="CharStyle14"/>
                <w:b/>
                <w:bCs/>
              </w:rPr>
              <w:t>Модуль 4. Совершенствование условий и механизмов организации инклюзивного профессионального образования лиц с ограниченными возможностями здоровья и</w:t>
            </w:r>
          </w:p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инвалидностью (16 часов)</w:t>
            </w:r>
          </w:p>
        </w:tc>
      </w:tr>
      <w:tr>
        <w:trPr>
          <w:trHeight w:val="13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80" w:firstLine="0"/>
            </w:pPr>
            <w:r>
              <w:rPr>
                <w:rStyle w:val="CharStyle14"/>
                <w:b/>
                <w:bCs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9"/>
                <w:b w:val="0"/>
                <w:bCs w:val="0"/>
              </w:rPr>
              <w:t>1</w:t>
            </w:r>
            <w:r>
              <w:rPr>
                <w:rStyle w:val="CharStyle20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Современные методы и технологии профессионального образования лиц с нарушениями слуха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Современные методы и технологии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22" w:h="13982" w:wrap="none" w:vAnchor="page" w:hAnchor="page" w:x="875" w:y="19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322" w:h="13982" w:wrap="none" w:vAnchor="page" w:hAnchor="page" w:x="875" w:y="19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06"/>
        <w:gridCol w:w="691"/>
        <w:gridCol w:w="3144"/>
        <w:gridCol w:w="595"/>
        <w:gridCol w:w="797"/>
        <w:gridCol w:w="821"/>
        <w:gridCol w:w="619"/>
        <w:gridCol w:w="581"/>
        <w:gridCol w:w="595"/>
        <w:gridCol w:w="754"/>
      </w:tblGrid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профессионального образования лиц с нарушениями зрения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Современные методы и технологии профессионального образования лиц с нарушениями опорно-двигательного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13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Современные методы и технологии</w:t>
            </w:r>
          </w:p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профессионального обучения лиц с интеллектуальными нарушениями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26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Инновационные подходы к организации тьюторского сопровождения и психолого- педагогической поддержки обучающихся с ограниченными возможностями здоровья и инвалидностью в условиях профессиональных образовательных 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18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Механизм предоставления качественных услуг по переводу русского жестового языка в профессиональных образовательных организациях, обучающих лиц с нарушениями слуха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24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Современные методики проектирования и сопровождения маршрута профессионального образования и трудоустройства лиц с ограниченными возможностями здоровья и инвалидностью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 xml:space="preserve">Итоговый контроль по модулю: </w:t>
            </w:r>
            <w:r>
              <w:rPr>
                <w:rStyle w:val="CharStyle8"/>
                <w:b w:val="0"/>
                <w:bCs w:val="0"/>
              </w:rPr>
              <w:t>тестирование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Модуль 5. Совершенствование системы комплексной реабилитации и абилитации обучающихся с ограниченными возможностями здоровья и инвалидностью (12 часов)</w:t>
            </w:r>
          </w:p>
        </w:tc>
      </w:tr>
      <w:tr>
        <w:trPr>
          <w:trHeight w:val="20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Современные подходы к</w:t>
            </w:r>
          </w:p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4" w:lineRule="exact"/>
              <w:ind w:left="0" w:right="860" w:firstLine="0"/>
            </w:pPr>
            <w:r>
              <w:rPr>
                <w:rStyle w:val="CharStyle8"/>
                <w:b w:val="0"/>
                <w:bCs w:val="0"/>
              </w:rPr>
              <w:t>организации комплексной</w:t>
            </w:r>
          </w:p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реабилитации и абилитации обучающихся с ограниченными возможностями здоровья и инвалидностью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03" w:h="14189" w:wrap="none" w:vAnchor="page" w:hAnchor="page" w:x="834" w:y="1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19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  <w:p>
            <w:pPr>
              <w:framePr w:w="9403" w:h="14189" w:wrap="none" w:vAnchor="page" w:hAnchor="page" w:x="834" w:y="185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68"/>
        <w:gridCol w:w="691"/>
        <w:gridCol w:w="3158"/>
        <w:gridCol w:w="605"/>
        <w:gridCol w:w="778"/>
        <w:gridCol w:w="806"/>
        <w:gridCol w:w="634"/>
        <w:gridCol w:w="581"/>
        <w:gridCol w:w="576"/>
        <w:gridCol w:w="744"/>
      </w:tblGrid>
      <w:tr>
        <w:trPr>
          <w:trHeight w:val="214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1"/>
                <w:b w:val="0"/>
                <w:bCs w:val="0"/>
              </w:rPr>
              <w:t>2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Алгоритм проектирования и реализации комплексной программы реабилитации и абилитации обучающихся с ограниченными возможностями здоровья и инвалидностью в профессиональной образовательной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2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</w:tr>
      <w:tr>
        <w:trPr>
          <w:trHeight w:val="15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Обзор лучших отечественных и зарубежных практик комплексной реабилитации и абилитации обучающихся с ограниченными возможностями здоровья и инвалидностью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23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23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 xml:space="preserve">Итоговый контроль по модулю. </w:t>
            </w:r>
            <w:r>
              <w:rPr>
                <w:rStyle w:val="CharStyle8"/>
                <w:b w:val="0"/>
                <w:bCs w:val="0"/>
              </w:rPr>
              <w:t>тестирование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2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gridSpan w:val="10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Модуль 6. Организационные условия профессионального образования лиц с ОВЗ и</w:t>
            </w:r>
          </w:p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инвалидностью (16 часов)</w:t>
            </w:r>
          </w:p>
        </w:tc>
      </w:tr>
      <w:tr>
        <w:trPr>
          <w:trHeight w:val="13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14"/>
                <w:b/>
                <w:bCs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24"/>
                <w:b/>
                <w:bCs/>
              </w:rPr>
              <w:t>1</w:t>
            </w:r>
            <w:r>
              <w:rPr>
                <w:rStyle w:val="CharStyle25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Инклюзивная образовательная среда профессиональной образовательной организации: концептуальные подходы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15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3"/>
                <w:b w:val="0"/>
                <w:bCs w:val="0"/>
              </w:rPr>
              <w:t>2</w:t>
            </w:r>
            <w:r>
              <w:rPr>
                <w:rStyle w:val="CharStyle26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Требования к обеспечению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23"/>
                <w:b w:val="0"/>
                <w:bCs w:val="0"/>
              </w:rPr>
              <w:t>2</w:t>
            </w:r>
          </w:p>
        </w:tc>
      </w:tr>
      <w:tr>
        <w:trPr>
          <w:trHeight w:val="241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Мероприятия по адаптации и повышению условий доступности объектов и услуг в образовательных организациях для инвалидов и других маломобильных групп населения для обеспечения беспрепятственного доступа к объектам и услугам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23"/>
                <w:b w:val="0"/>
                <w:bCs w:val="0"/>
              </w:rPr>
              <w:t>2</w:t>
            </w:r>
          </w:p>
        </w:tc>
      </w:tr>
      <w:tr>
        <w:trPr>
          <w:trHeight w:val="19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Условия формирования профессиональных компетенций инженерно-преподавательского состава профессиональных образовательных организаций, обучающих лиц с ограниченными возможностями здоровья и инвал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23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23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3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Итоговый контроль модулю:</w:t>
            </w:r>
          </w:p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тестирование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3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Итоговое занятие в форме круглого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.2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4"/>
                <w:b/>
                <w:bCs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41" w:h="13800" w:wrap="none" w:vAnchor="page" w:hAnchor="page" w:x="865" w:y="1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8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h="13800" w:wrap="none" w:vAnchor="page" w:hAnchor="page" w:x="865" w:y="1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72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Основной текст (2) + 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Основной текст (2) + 8 pt"/>
    <w:basedOn w:val="CharStyle4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8">
    <w:name w:val="Основной текст (2) + 9,5 pt,Не полужирный"/>
    <w:basedOn w:val="CharStyle4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9">
    <w:name w:val="Основной текст (2) + 9,5 pt,Не полужирный"/>
    <w:basedOn w:val="CharStyle4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1">
    <w:name w:val="Заголовок №1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Заголовок №1"/>
    <w:basedOn w:val="CharStyle11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4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Основной текст (2) + Arial Narrow,8,5 pt,Не полужирный"/>
    <w:basedOn w:val="CharStyle4"/>
    <w:rPr>
      <w:lang w:val="ru-RU" w:eastAsia="ru-RU" w:bidi="ru-RU"/>
      <w:b/>
      <w:bCs/>
      <w:sz w:val="17"/>
      <w:szCs w:val="17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6">
    <w:name w:val="Основной текст (2) + Arial Narrow,9 pt,Не полужирный"/>
    <w:basedOn w:val="CharStyle4"/>
    <w:rPr>
      <w:lang w:val="ru-RU" w:eastAsia="ru-RU" w:bidi="ru-RU"/>
      <w:b/>
      <w:bC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7">
    <w:name w:val="Основной текст (2) + 9,5 pt,Не полужирный"/>
    <w:basedOn w:val="CharStyle4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8">
    <w:name w:val="Основной текст (2) + 9,5 pt,Не полужирный,Курсив"/>
    <w:basedOn w:val="CharStyle4"/>
    <w:rPr>
      <w:lang w:val="ru-RU" w:eastAsia="ru-RU" w:bidi="ru-RU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9">
    <w:name w:val="Основной текст (2) + Arial Narrow,9 pt,Не полужирный"/>
    <w:basedOn w:val="CharStyle4"/>
    <w:rPr>
      <w:lang w:val="ru-RU" w:eastAsia="ru-RU" w:bidi="ru-RU"/>
      <w:b/>
      <w:bC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0">
    <w:name w:val="Основной текст (2) + Arial Narrow,9 pt,Не полужирный"/>
    <w:basedOn w:val="CharStyle4"/>
    <w:rPr>
      <w:lang w:val="ru-RU" w:eastAsia="ru-RU" w:bidi="ru-RU"/>
      <w:b/>
      <w:bC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1">
    <w:name w:val="Основной текст (2) + 9 pt,Не полужирный,Интервал -1 pt"/>
    <w:basedOn w:val="CharStyle4"/>
    <w:rPr>
      <w:lang w:val="ru-RU" w:eastAsia="ru-RU" w:bidi="ru-RU"/>
      <w:b/>
      <w:bCs/>
      <w:sz w:val="18"/>
      <w:szCs w:val="18"/>
      <w:w w:val="100"/>
      <w:spacing w:val="-20"/>
      <w:color w:val="000000"/>
      <w:position w:val="0"/>
    </w:rPr>
  </w:style>
  <w:style w:type="character" w:customStyle="1" w:styleId="CharStyle22">
    <w:name w:val="Основной текст (2) + CordiaUPC,Не полужирный"/>
    <w:basedOn w:val="CharStyle4"/>
    <w:rPr>
      <w:lang w:val="ru-RU" w:eastAsia="ru-RU" w:bidi="ru-RU"/>
      <w:b/>
      <w:b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3">
    <w:name w:val="Основной текст (2) + 9 pt,Не полужирный,Интервал -1 pt"/>
    <w:basedOn w:val="CharStyle4"/>
    <w:rPr>
      <w:lang w:val="ru-RU" w:eastAsia="ru-RU" w:bidi="ru-RU"/>
      <w:b/>
      <w:bCs/>
      <w:sz w:val="18"/>
      <w:szCs w:val="18"/>
      <w:w w:val="100"/>
      <w:spacing w:val="-20"/>
      <w:color w:val="000000"/>
      <w:position w:val="0"/>
    </w:rPr>
  </w:style>
  <w:style w:type="character" w:customStyle="1" w:styleId="CharStyle24">
    <w:name w:val="Основной текст (2) + CordiaUPC,14 pt"/>
    <w:basedOn w:val="CharStyle4"/>
    <w:rPr>
      <w:lang w:val="ru-RU" w:eastAsia="ru-RU" w:bidi="ru-RU"/>
      <w:b/>
      <w:bCs/>
      <w:sz w:val="28"/>
      <w:szCs w:val="28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5">
    <w:name w:val="Основной текст (2) + 4,5 pt"/>
    <w:basedOn w:val="CharStyle4"/>
    <w:rPr>
      <w:lang w:val="ru-RU" w:eastAsia="ru-RU" w:bidi="ru-RU"/>
      <w:b/>
      <w:bCs/>
      <w:sz w:val="9"/>
      <w:szCs w:val="9"/>
      <w:w w:val="100"/>
      <w:spacing w:val="0"/>
      <w:color w:val="000000"/>
      <w:position w:val="0"/>
    </w:rPr>
  </w:style>
  <w:style w:type="character" w:customStyle="1" w:styleId="CharStyle26">
    <w:name w:val="Основной текст (2) + CordiaUPC,Не полужирный"/>
    <w:basedOn w:val="CharStyle4"/>
    <w:rPr>
      <w:lang w:val="ru-RU" w:eastAsia="ru-RU" w:bidi="ru-RU"/>
      <w:b/>
      <w:b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jc w:val="center"/>
      <w:outlineLvl w:val="0"/>
      <w:spacing w:after="840" w:line="30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