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CC" w:rsidRPr="004B1FCC" w:rsidRDefault="004B1FCC" w:rsidP="004B1FCC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b/>
          <w:bCs/>
          <w:color w:val="008000"/>
          <w:sz w:val="24"/>
          <w:szCs w:val="24"/>
        </w:rPr>
        <w:t>г) о наличии оборудованных объектов спорта;</w:t>
      </w:r>
    </w:p>
    <w:p w:rsidR="004B1FCC" w:rsidRPr="004B1FCC" w:rsidRDefault="004B1FCC" w:rsidP="004B1FCC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об объектах спорта: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Многофункциональный спортивный зал создает условия для практических занятий для студентов специальности 49.02.01 «Физическая культура» и спортивно- оздоровительной работы как на уроках физической культуры на всех специальностях колледжа, так и во </w:t>
      </w:r>
      <w:proofErr w:type="spellStart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внеучебной</w:t>
      </w:r>
      <w:proofErr w:type="spellEnd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деятельности.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Имеется оборудование - гимнастический конь, гимнастический козел, гимнастические брусья, скамейки, маты, обручи, гимнастические палки, сетка волейбольная, комплект для игры в настольный теннис, мячи, доска ребристая, шесты, кегли, ходули, майки для игры в баскетбол, волейбол, комплект для игры в бадминтон, лыжное снаряжение, две раздевалки мужская и женская.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Есть спортивный типовой (физкультурный) зал, тренажерный зал, зал для проведения ритмики и хореографии.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Около учебных корпусов колледжа оборудованы открытые спортивные площадки с искусственным покрытием широкого профиля и элементами полосы препятствий для организации спортивных игр - баскетбол, футбол и др.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 зал: спортивные игры, стойки волейбольные с волейбольной сеткой, общефизическая подготовка, основное оборудование: скамейка гимнастическая универсальная, мат гимнастический прямой, бревно гимнастическое тренировочное, стенка гимнастическая, перекладина гимнастическая (</w:t>
      </w:r>
      <w:proofErr w:type="spellStart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пристенная</w:t>
      </w:r>
      <w:proofErr w:type="spellEnd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) перекладина гимнастическая универсальная (турник), козел гимнастический, конь гимнастический (с ручками) маховый, конь гимнастический прыжковый переменной высоты, канат для лазания, скакалка, коврик гимнастический, стойки для прыжков в высоту, планка для прыжков в высоту, мячи набивные, гири, баскетбольные щиты, обручи гимнастические, палки гимнастические, параллельные брусья.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Кабинет теории и методики физического воспитания (аудитория № 50)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Столы, стулья, стол учительский, стул учительский, шкаф, доска. Комплект учебных видеофильмов (по предметной области) Демонстрационные учебно-наглядные пособия Словари, справочники, энциклопедия (по предметной области) Комплект демонстрационных учебных таблиц (по предметной области). Учебные пособия. Учебники.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Стадион широкого профиля: футбольное поле, спортивный городок, волейбольная площадка, беговая дорожка, дорожка для прыжков в длину, мяч для метания, палочка эстафетная, комплект гантелей, комплект гирь, нагрудные номера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Многофункциональный спортивный зал: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Стойки волейбольные с волейбольной сеткой. Вышка волейбольная для судьи. Ворота футбольные. Ворота гандбольные. Защитная сетка на окна. Стойки баскетбольные с сетками баскетбольными. Скамейки гимнастические. Тренажер для нападающего удара (волейбол). Скакалки. Мат для прыжков в высоту. Стойки легкоатлетические. Планка легкоатлетическая. Мячи баскетбольные, футбольные, волейбольные, гандбольные, набивные. Свисток. Секундомер. Столы теннисные. Мячи, сетки, ракетки теннисные. Электронное табло Счет для спортивных игр.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Тренажерный зал.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Гимнастическая скамейка. Стенка гимнастическая. Перекладина для подтягивания. Беговая дорожка. </w:t>
      </w:r>
      <w:proofErr w:type="spellStart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Кроссовер</w:t>
      </w:r>
      <w:proofErr w:type="spellEnd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. Велотренажер. </w:t>
      </w:r>
      <w:proofErr w:type="gramStart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Штанга..</w:t>
      </w:r>
      <w:proofErr w:type="gramEnd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Гантели. Гири. </w:t>
      </w:r>
      <w:proofErr w:type="spellStart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Кроссовер</w:t>
      </w:r>
      <w:proofErr w:type="spellEnd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для ног. Тренажер для </w:t>
      </w:r>
      <w:proofErr w:type="gramStart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триплекса..</w:t>
      </w:r>
      <w:proofErr w:type="gramEnd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Эспандеры. Тренажер для мышц живота. Тренажер для мышц спины. Лавка для жима лежа. Гимнастический мат.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Кабинет лыжного спорта с методикой, л\атлетики с методикой: лыжи, палки, ботинки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Спортивный зал: спортивные игры, стойки волейбольные с волейбольной сеткой, общефизическая подготовка, основное оборудование: скамейка гимнастическая универсальная, мат гимнастический прямой, бревно гимнастическое тренировочное, стенка гимнастическая, перекладина гимнастическая (</w:t>
      </w:r>
      <w:proofErr w:type="spellStart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пристенная</w:t>
      </w:r>
      <w:proofErr w:type="spellEnd"/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) перекладина гимнастическая универсальная (турник), козел гимнастический, конь гимнастический (с ручками) маховый, конь гимнастический прыжковый переменной высоты, канат для лазания, скакалка, коврик гимнастический, стойки для прыжков в высоту, планка для прыжков в высоту, мячи набивные, гири, баскетбольные щиты, обручи гимнастические, палки гимнастические, параллельные брусья.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4B1FCC" w:rsidRPr="004B1FCC" w:rsidRDefault="004B1FCC" w:rsidP="004B1FCC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t>Информация об объектах спорта, приспособленных для использования инвалидами и лицами с ограниченными возможностями здоровья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648"/>
        <w:gridCol w:w="1479"/>
        <w:gridCol w:w="2156"/>
        <w:gridCol w:w="1853"/>
      </w:tblGrid>
      <w:tr w:rsidR="004B1FCC" w:rsidRPr="004B1FCC" w:rsidTr="007A2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Вид объекта спорта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(спортивного сооружения)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Площадь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4B1FCC" w:rsidRPr="004B1FCC" w:rsidTr="007A2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172003, Тверская область г. Торжок, ул. Ленинградское ш.,д.19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284,2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кв.м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Стойки волейбольные с волейбольной сеткой, общефизическая подготовка, основное оборудование: скамейка гимнастическая универсальная, мат гимнастический прямой, бревно гимнастическое тренировочное, стенка гимнастическая, перекладина гимнастическая (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пристенная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) перекладина гимнастическая универсальная (турник), козел гимнастический, конь гимнастический (с ручками) маховый, конь гимнастический прыжковый переменной высоты, канат для лазания, скакалка, коврик гимнастический, стойки для прыжков в высоту, планка для прыжков в высоту, мячи набивные, гири, баскетбольные щиты, обручи </w:t>
            </w: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гимнастические, палки гимнастические, параллельные брусья.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Объект находится на 1 этаже учебного корпуса.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Объект приспособлен для обучающихся с соматическими заболеваниями, умственной отсталостью,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с нарушением опорно-двигательного</w:t>
            </w:r>
          </w:p>
        </w:tc>
      </w:tr>
      <w:tr w:rsidR="004B1FCC" w:rsidRPr="004B1FCC" w:rsidTr="007A2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Многофункциональный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172003, Тверская область г. Торжок, ул. Ленинградское ш.,д.19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1849,1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Стойки волейбольные с волейбольной сеткой. Вышка волейбольная для судьи. Ворота футбольные. Ворота гандбольные. Защитная сетка на окна. Стойки баскетбольные с сетками баскетбольными. Скамейки гимнастические. Тренажер для нападающего удара (волейбол). Скакалки. Мат для прыжков в высоту. Стойки легкоатлетические. Планка легкоатлетическая. Мячи баскетбольные, футбольные, волейбольные, гандбольные, набивные. Свисток. Секундомер. Столы теннисные. Мячи, сетки, ракетки теннисные. Электронное табло Счет для спортивных игр.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Объект находится на 1 этаже учебного корпуса.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Объект приспособлен для обучающихся с соматическими заболеваниями, умственной отсталостью,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с нарушением опорно-двигательного</w:t>
            </w:r>
          </w:p>
        </w:tc>
      </w:tr>
      <w:tr w:rsidR="004B1FCC" w:rsidRPr="004B1FCC" w:rsidTr="007A2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Тренажерный зал.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172003, Тверская область г. Торжок, ул. Ленинградское ш.,д.19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1360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кв.м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Гимнастическая скамейка. Стенка гимнастическая.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Перекладина для подтягивания. Беговая дорожка.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Кроссовер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. </w:t>
            </w: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 xml:space="preserve">Велотренажер. </w:t>
            </w:r>
            <w:proofErr w:type="gram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Штанга..</w:t>
            </w:r>
            <w:proofErr w:type="gram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Гантели. Гири.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Кроссовер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для ног. Тренажер для триплекса. Эспандеры. Тренажер для мышц живота. Тренажер для мышц спины. Лавка для жима лежа.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Гимнастическйи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мат.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Тренажеры: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А-1121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Дальта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машина для инвалидов, А1321 Реабилитационный тренажер Жим от груди сидя (для инвалидов колясочников),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кинезотерапевтический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тренажер поблочной рамки, беговая дорожка, велотренажер для реабилитации после инсульта для рук и ног, 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мультистанция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для лиц с ОВЗ, мяч «</w:t>
            </w:r>
            <w:proofErr w:type="spellStart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Гимник</w:t>
            </w:r>
            <w:proofErr w:type="spellEnd"/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», Диск гимнастический реабилитационный, гимнастические палки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Объект находится на территории колледжа.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Объект приспособлен для обучающихся с соматическими заболеваниями, умственной отсталостью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Объект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не приспособлен для использования инвалидами с нарушением опорно-двигательного аппарата, с нарушением зрения, слуха.</w:t>
            </w:r>
          </w:p>
        </w:tc>
      </w:tr>
      <w:tr w:rsidR="004B1FCC" w:rsidRPr="004B1FCC" w:rsidTr="007A2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Стадион широкого профиля: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Тверская область 172003, г. Торжок, ул. Ленинградское ш.,д.19.12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numPr>
                <w:ilvl w:val="0"/>
                <w:numId w:val="10"/>
              </w:numPr>
              <w:spacing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м.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Футбольное поле, спортивный городок, волейбольная площадка, беговая дорожка, дорожка для прыжков в длину, мяч для метания, палочка эстафетная, комплект гантелей, </w:t>
            </w: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комплект гирь, нагрудные номера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Объект находится на территории колледжа.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Объект приспособлен для обучающихся с соматическими </w:t>
            </w: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lastRenderedPageBreak/>
              <w:t>заболеваниями, умственной отсталостью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 xml:space="preserve"> 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Объект</w:t>
            </w:r>
          </w:p>
          <w:p w:rsidR="004B1FCC" w:rsidRPr="004B1FCC" w:rsidRDefault="004B1FCC" w:rsidP="004B1FCC">
            <w:pPr>
              <w:spacing w:before="100" w:beforeAutospacing="1" w:after="0" w:line="240" w:lineRule="auto"/>
              <w:rPr>
                <w:rFonts w:ascii="ProximaNova" w:eastAsia="Times New Roman" w:hAnsi="ProximaNova" w:cs="Times New Roman"/>
                <w:sz w:val="24"/>
                <w:szCs w:val="24"/>
              </w:rPr>
            </w:pPr>
            <w:r w:rsidRPr="004B1FCC">
              <w:rPr>
                <w:rFonts w:ascii="ProximaNova" w:eastAsia="Times New Roman" w:hAnsi="ProximaNova" w:cs="Times New Roman"/>
                <w:sz w:val="24"/>
                <w:szCs w:val="24"/>
              </w:rPr>
              <w:t>не приспособлен для использования инвалидами с нарушением опорно-двигательного аппарата, с нарушением зрения, слуха.</w:t>
            </w:r>
          </w:p>
        </w:tc>
      </w:tr>
    </w:tbl>
    <w:p w:rsidR="004B1FCC" w:rsidRPr="004B1FCC" w:rsidRDefault="004B1FCC" w:rsidP="004B1FCC">
      <w:pPr>
        <w:spacing w:before="100" w:beforeAutospacing="1" w:after="100" w:afterAutospacing="1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B1FCC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 xml:space="preserve"> </w:t>
      </w:r>
    </w:p>
    <w:p w:rsidR="00A50F5E" w:rsidRDefault="00A50F5E">
      <w:bookmarkStart w:id="0" w:name="_GoBack"/>
      <w:bookmarkEnd w:id="0"/>
    </w:p>
    <w:sectPr w:rsidR="00A5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F9B"/>
    <w:multiLevelType w:val="multilevel"/>
    <w:tmpl w:val="A74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051A"/>
    <w:multiLevelType w:val="multilevel"/>
    <w:tmpl w:val="AEC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4D2C"/>
    <w:multiLevelType w:val="multilevel"/>
    <w:tmpl w:val="A4F6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2005"/>
    <w:multiLevelType w:val="multilevel"/>
    <w:tmpl w:val="49A8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E639F"/>
    <w:multiLevelType w:val="multilevel"/>
    <w:tmpl w:val="33D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85524"/>
    <w:multiLevelType w:val="multilevel"/>
    <w:tmpl w:val="0B1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173B2"/>
    <w:multiLevelType w:val="multilevel"/>
    <w:tmpl w:val="843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C5C2F"/>
    <w:multiLevelType w:val="multilevel"/>
    <w:tmpl w:val="71D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90995"/>
    <w:multiLevelType w:val="multilevel"/>
    <w:tmpl w:val="8DA0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91834"/>
    <w:multiLevelType w:val="multilevel"/>
    <w:tmpl w:val="6F0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124C"/>
    <w:multiLevelType w:val="multilevel"/>
    <w:tmpl w:val="53C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D4EB8"/>
    <w:multiLevelType w:val="multilevel"/>
    <w:tmpl w:val="6180D15A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E256B"/>
    <w:multiLevelType w:val="multilevel"/>
    <w:tmpl w:val="6A1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C0F73"/>
    <w:multiLevelType w:val="multilevel"/>
    <w:tmpl w:val="CC9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73E05"/>
    <w:multiLevelType w:val="multilevel"/>
    <w:tmpl w:val="154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05B1B"/>
    <w:multiLevelType w:val="multilevel"/>
    <w:tmpl w:val="C3A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13FA5"/>
    <w:multiLevelType w:val="multilevel"/>
    <w:tmpl w:val="BED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C2982"/>
    <w:multiLevelType w:val="multilevel"/>
    <w:tmpl w:val="27ECCF60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1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CC"/>
    <w:rsid w:val="004B1FCC"/>
    <w:rsid w:val="00651165"/>
    <w:rsid w:val="00A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ECE29-476F-491B-9A37-11440E3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4B1FCC"/>
  </w:style>
  <w:style w:type="numbering" w:customStyle="1" w:styleId="110">
    <w:name w:val="Нет списка11"/>
    <w:next w:val="a2"/>
    <w:uiPriority w:val="99"/>
    <w:semiHidden/>
    <w:unhideWhenUsed/>
    <w:rsid w:val="004B1FCC"/>
  </w:style>
  <w:style w:type="paragraph" w:customStyle="1" w:styleId="msonormal0">
    <w:name w:val="msonormal"/>
    <w:basedOn w:val="a"/>
    <w:rsid w:val="004B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B1FCC"/>
    <w:rPr>
      <w:b/>
      <w:bCs/>
    </w:rPr>
  </w:style>
  <w:style w:type="paragraph" w:styleId="a4">
    <w:name w:val="Normal (Web)"/>
    <w:basedOn w:val="a"/>
    <w:uiPriority w:val="99"/>
    <w:semiHidden/>
    <w:unhideWhenUsed/>
    <w:rsid w:val="004B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tag">
    <w:name w:val="microtag"/>
    <w:basedOn w:val="a0"/>
    <w:rsid w:val="004B1FCC"/>
  </w:style>
  <w:style w:type="character" w:styleId="a5">
    <w:name w:val="Hyperlink"/>
    <w:basedOn w:val="a0"/>
    <w:uiPriority w:val="99"/>
    <w:semiHidden/>
    <w:unhideWhenUsed/>
    <w:rsid w:val="004B1F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1F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1</cp:revision>
  <dcterms:created xsi:type="dcterms:W3CDTF">2025-02-02T15:18:00Z</dcterms:created>
  <dcterms:modified xsi:type="dcterms:W3CDTF">2025-02-02T15:20:00Z</dcterms:modified>
</cp:coreProperties>
</file>